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4B02" w14:textId="77777777" w:rsidR="00510679" w:rsidRDefault="00000000">
      <w:pPr>
        <w:jc w:val="center"/>
        <w:rPr>
          <w:rFonts w:ascii="Arial" w:eastAsia="Arial" w:hAnsi="Arial"/>
          <w:b/>
          <w:bCs/>
          <w:color w:val="000000"/>
          <w:sz w:val="28"/>
          <w:szCs w:val="28"/>
        </w:rPr>
      </w:pPr>
      <w:r>
        <w:rPr>
          <w:rFonts w:ascii="Arial" w:eastAsia="Arial" w:hAnsi="Arial"/>
          <w:b/>
          <w:bCs/>
          <w:color w:val="000000"/>
          <w:sz w:val="28"/>
          <w:szCs w:val="28"/>
        </w:rPr>
        <w:t>Las cuatro torres más altas de la Ciudad de México: un símbolo de modernidad y lujo en el corazón de la capital</w:t>
      </w:r>
    </w:p>
    <w:p w14:paraId="22FB4B91" w14:textId="77777777" w:rsidR="00510679" w:rsidRDefault="00000000">
      <w:pPr>
        <w:spacing w:before="240" w:after="240"/>
        <w:jc w:val="both"/>
      </w:pPr>
      <w:r>
        <w:rPr>
          <w:rFonts w:ascii="Arial" w:eastAsia="Arial" w:hAnsi="Arial"/>
          <w:b/>
          <w:bCs/>
          <w:color w:val="000000"/>
          <w:sz w:val="22"/>
          <w:szCs w:val="22"/>
        </w:rPr>
        <w:t>Ciudad de México, 07 de octubre de 2024</w:t>
      </w:r>
      <w:r>
        <w:rPr>
          <w:rFonts w:ascii="Arial" w:eastAsia="Arial" w:hAnsi="Arial"/>
          <w:color w:val="000000"/>
          <w:sz w:val="22"/>
          <w:szCs w:val="22"/>
        </w:rPr>
        <w:t xml:space="preserve"> — </w:t>
      </w:r>
      <w:r>
        <w:rPr>
          <w:rFonts w:ascii="Arial" w:eastAsia="Arial" w:hAnsi="Arial"/>
          <w:sz w:val="22"/>
          <w:szCs w:val="22"/>
        </w:rPr>
        <w:t>La Ciudad de México, con sus casi nueve millones de habitantes, es una metrópolis en constante evolución. Con una rica historia que combina edificaciones prehispánicas, coloniales y modernas, la capital mexicana es el epicentro económico y cultural del país. En este vibrante escenario, los rascacielos se alzan como testigos de la transformación urbana y la creciente demanda por espacios que fusionen lujo, comodidad y sostenibilidad. Entre estas majestuosas estructuras, destacan cuatro torres que no solo definen el skyline de la ciudad, sino que también establecen nuevos estándares en arquitectura y calidad de vida.</w:t>
      </w:r>
    </w:p>
    <w:p w14:paraId="1D8ECA3A" w14:textId="77777777" w:rsidR="00510679" w:rsidRDefault="00000000">
      <w:pPr>
        <w:jc w:val="both"/>
      </w:pPr>
      <w:r>
        <w:rPr>
          <w:rFonts w:ascii="Arial" w:eastAsia="Arial" w:hAnsi="Arial"/>
          <w:b/>
          <w:bCs/>
          <w:sz w:val="22"/>
          <w:szCs w:val="22"/>
        </w:rPr>
        <w:t xml:space="preserve">1. Torre Reforma. </w:t>
      </w:r>
      <w:r>
        <w:rPr>
          <w:rFonts w:ascii="Arial" w:eastAsia="Arial" w:hAnsi="Arial"/>
          <w:sz w:val="22"/>
          <w:szCs w:val="22"/>
        </w:rPr>
        <w:t>A solo unos pasos de la Torre Mayor, en el emblemático Paseo de la Reforma, se encuentra la Torre Reforma, con una altura de 246 metros. Este rascacielos es un hito en la arquitectura sustentable en América Latina, al ser el segundo edificio más alto de la región en obtener la certificación LEED.</w:t>
      </w:r>
    </w:p>
    <w:p w14:paraId="09F0D0AA" w14:textId="77777777" w:rsidR="00510679" w:rsidRDefault="00000000">
      <w:pPr>
        <w:jc w:val="both"/>
        <w:rPr>
          <w:rFonts w:ascii="Arial" w:eastAsia="Arial" w:hAnsi="Arial"/>
          <w:sz w:val="22"/>
          <w:szCs w:val="22"/>
        </w:rPr>
      </w:pPr>
      <w:r>
        <w:rPr>
          <w:rFonts w:ascii="Arial" w:eastAsia="Arial" w:hAnsi="Arial"/>
          <w:sz w:val="22"/>
          <w:szCs w:val="22"/>
        </w:rPr>
        <w:t>Fue diseñada por LBR y Arquitectos y construida por Capital Vertical Grupo Inmobiliario, se finalizó en 2016. Además de su impresionante altura, el edificio destaca por su diseño innovador y su compromiso con el medio ambiente, lo que lo convierte en una opción atractiva tanto para empresas como para residentes que buscan un espacio que combine modernidad y sostenibilidad.</w:t>
      </w:r>
    </w:p>
    <w:p w14:paraId="7681C912" w14:textId="77777777" w:rsidR="00510679" w:rsidRDefault="00000000">
      <w:pPr>
        <w:jc w:val="both"/>
      </w:pPr>
      <w:r>
        <w:rPr>
          <w:rFonts w:ascii="Arial" w:eastAsia="Arial" w:hAnsi="Arial"/>
          <w:b/>
          <w:bCs/>
          <w:sz w:val="22"/>
          <w:szCs w:val="22"/>
        </w:rPr>
        <w:t xml:space="preserve">2. Chapultepec Uno R 509. </w:t>
      </w:r>
      <w:r>
        <w:rPr>
          <w:rFonts w:ascii="Arial" w:eastAsia="Arial" w:hAnsi="Arial"/>
          <w:sz w:val="22"/>
          <w:szCs w:val="22"/>
        </w:rPr>
        <w:t xml:space="preserve">Con 241.6 metros de altura, es una de las torres más prestigiosas de la capital. Ubicada en Paseo de la Reforma, esta torre de uso mixto alberga oficinas, residencias de lujo y el exclusivo hotel </w:t>
      </w:r>
      <w:proofErr w:type="spellStart"/>
      <w:r>
        <w:rPr>
          <w:rFonts w:ascii="Arial" w:eastAsia="Arial" w:hAnsi="Arial"/>
          <w:sz w:val="22"/>
          <w:szCs w:val="22"/>
        </w:rPr>
        <w:t>The</w:t>
      </w:r>
      <w:proofErr w:type="spellEnd"/>
      <w:r>
        <w:rPr>
          <w:rFonts w:ascii="Arial" w:eastAsia="Arial" w:hAnsi="Arial"/>
          <w:sz w:val="22"/>
          <w:szCs w:val="22"/>
        </w:rPr>
        <w:t xml:space="preserve"> Ritz-Carlton </w:t>
      </w:r>
      <w:proofErr w:type="spellStart"/>
      <w:r>
        <w:rPr>
          <w:rFonts w:ascii="Arial" w:eastAsia="Arial" w:hAnsi="Arial"/>
          <w:sz w:val="22"/>
          <w:szCs w:val="22"/>
        </w:rPr>
        <w:t>Mexico</w:t>
      </w:r>
      <w:proofErr w:type="spellEnd"/>
      <w:r>
        <w:rPr>
          <w:rFonts w:ascii="Arial" w:eastAsia="Arial" w:hAnsi="Arial"/>
          <w:sz w:val="22"/>
          <w:szCs w:val="22"/>
        </w:rPr>
        <w:t xml:space="preserve"> City.</w:t>
      </w:r>
    </w:p>
    <w:p w14:paraId="6C0BA408" w14:textId="77777777" w:rsidR="00510679" w:rsidRDefault="00000000">
      <w:pPr>
        <w:jc w:val="both"/>
        <w:rPr>
          <w:rFonts w:ascii="Arial" w:eastAsia="Arial" w:hAnsi="Arial"/>
          <w:sz w:val="22"/>
          <w:szCs w:val="22"/>
        </w:rPr>
      </w:pPr>
      <w:r>
        <w:rPr>
          <w:rFonts w:ascii="Arial" w:eastAsia="Arial" w:hAnsi="Arial"/>
          <w:sz w:val="22"/>
          <w:szCs w:val="22"/>
        </w:rPr>
        <w:t>Este desarrollo no solo ofrece una ubicación privilegiada y vistas espectaculares, sino que también está diseñado con un enfoque en la sostenibilidad. Cuenta con sistemas de optimización en el uso de agua y energía eléctrica, así como una planta de tratamiento de agua pluvial, lo que lo convierte en un referente de lujo consciente y responsable.</w:t>
      </w:r>
    </w:p>
    <w:p w14:paraId="15A0C7B6" w14:textId="77777777" w:rsidR="00510679" w:rsidRDefault="00000000">
      <w:pPr>
        <w:jc w:val="both"/>
      </w:pPr>
      <w:r>
        <w:rPr>
          <w:rFonts w:ascii="Arial" w:eastAsia="Arial" w:hAnsi="Arial"/>
          <w:b/>
          <w:bCs/>
          <w:sz w:val="22"/>
          <w:szCs w:val="22"/>
        </w:rPr>
        <w:t xml:space="preserve">3. Torre </w:t>
      </w:r>
      <w:bookmarkStart w:id="0" w:name="_Int_0NXtR8jP"/>
      <w:r>
        <w:rPr>
          <w:rFonts w:ascii="Arial" w:eastAsia="Arial" w:hAnsi="Arial"/>
          <w:b/>
          <w:bCs/>
          <w:sz w:val="22"/>
          <w:szCs w:val="22"/>
        </w:rPr>
        <w:t>BBVA</w:t>
      </w:r>
      <w:bookmarkEnd w:id="0"/>
      <w:r>
        <w:rPr>
          <w:rFonts w:ascii="Arial" w:eastAsia="Arial" w:hAnsi="Arial"/>
          <w:b/>
          <w:bCs/>
          <w:sz w:val="22"/>
          <w:szCs w:val="22"/>
        </w:rPr>
        <w:t xml:space="preserve">. </w:t>
      </w:r>
      <w:r>
        <w:rPr>
          <w:rFonts w:ascii="Arial" w:eastAsia="Arial" w:hAnsi="Arial"/>
          <w:sz w:val="22"/>
          <w:szCs w:val="22"/>
        </w:rPr>
        <w:t>La Torre BBVA, con sus 235 metros de altura, es el cuarto rascacielos más alto de la Ciudad de México. Este edificio, sede central de BBVA México, se encuentra en Paseo de la Reforma 510, en la colonia Juárez. Inaugurada en 2016, la torre es un símbolo del poder económico de la capital y un ejemplo de arquitectura eficiente y moderna.</w:t>
      </w:r>
    </w:p>
    <w:p w14:paraId="541A4DE2" w14:textId="77777777" w:rsidR="00510679" w:rsidRDefault="00000000">
      <w:pPr>
        <w:jc w:val="both"/>
        <w:rPr>
          <w:rFonts w:ascii="Arial" w:eastAsia="Arial" w:hAnsi="Arial"/>
          <w:sz w:val="22"/>
          <w:szCs w:val="22"/>
        </w:rPr>
      </w:pPr>
      <w:r>
        <w:rPr>
          <w:rFonts w:ascii="Arial" w:eastAsia="Arial" w:hAnsi="Arial"/>
          <w:sz w:val="22"/>
          <w:szCs w:val="22"/>
        </w:rPr>
        <w:t>La estructura mixta de concreto y acero de la Torre BBVA está diseñada para resistir sismos, empleando la última tecnología en seguridad. Además, cuenta con la certificación LEED Oro, que garantiza su compromiso con la sostenibilidad, incluyendo un ahorro del 40% en agua y del 25% en energía.</w:t>
      </w:r>
    </w:p>
    <w:p w14:paraId="102ABCDC" w14:textId="77777777" w:rsidR="00510679" w:rsidRDefault="00000000">
      <w:pPr>
        <w:jc w:val="both"/>
      </w:pPr>
      <w:r>
        <w:rPr>
          <w:rFonts w:ascii="Arial" w:eastAsia="Arial" w:hAnsi="Arial"/>
          <w:b/>
          <w:bCs/>
          <w:sz w:val="22"/>
          <w:szCs w:val="22"/>
        </w:rPr>
        <w:t xml:space="preserve">4. Be Grand Reforma. </w:t>
      </w:r>
      <w:r>
        <w:rPr>
          <w:rFonts w:ascii="Arial" w:eastAsia="Arial" w:hAnsi="Arial"/>
          <w:sz w:val="22"/>
          <w:szCs w:val="22"/>
        </w:rPr>
        <w:t>En la avenida más importante de la capital mexicana, en la Alcaldía Cuauhtémoc, se erige la Torre</w:t>
      </w:r>
      <w:r>
        <w:rPr>
          <w:rFonts w:ascii="Arial" w:eastAsia="Arial" w:hAnsi="Arial"/>
          <w:b/>
          <w:bCs/>
          <w:sz w:val="22"/>
          <w:szCs w:val="22"/>
        </w:rPr>
        <w:t xml:space="preserve"> </w:t>
      </w:r>
      <w:hyperlink r:id="rId6" w:history="1">
        <w:r>
          <w:rPr>
            <w:rStyle w:val="Hipervnculo"/>
            <w:rFonts w:ascii="Arial" w:eastAsia="Arial" w:hAnsi="Arial"/>
            <w:b/>
            <w:bCs/>
            <w:sz w:val="22"/>
            <w:szCs w:val="22"/>
          </w:rPr>
          <w:t>Be Grand Reforma</w:t>
        </w:r>
      </w:hyperlink>
      <w:r>
        <w:rPr>
          <w:rFonts w:ascii="Arial" w:eastAsia="Arial" w:hAnsi="Arial"/>
          <w:b/>
          <w:bCs/>
          <w:sz w:val="22"/>
          <w:szCs w:val="22"/>
        </w:rPr>
        <w:t>,</w:t>
      </w:r>
      <w:r>
        <w:rPr>
          <w:rFonts w:ascii="Arial" w:eastAsia="Arial" w:hAnsi="Arial"/>
          <w:sz w:val="22"/>
          <w:szCs w:val="22"/>
        </w:rPr>
        <w:t xml:space="preserve"> con una altura de 250 metros y 50 pisos que la colocan como una de las torres más altas de la Ciudad de México. </w:t>
      </w:r>
    </w:p>
    <w:p w14:paraId="529BEAA9" w14:textId="77777777" w:rsidR="00510679" w:rsidRDefault="00000000">
      <w:pPr>
        <w:jc w:val="both"/>
      </w:pPr>
      <w:r>
        <w:rPr>
          <w:rFonts w:ascii="Arial" w:eastAsia="Arial" w:hAnsi="Arial"/>
          <w:sz w:val="22"/>
          <w:szCs w:val="22"/>
        </w:rPr>
        <w:t xml:space="preserve">Este desarrollo de usos mixtos combina espaciosos y exclusivos departamentos con el espectacular corporativo </w:t>
      </w:r>
      <w:proofErr w:type="spellStart"/>
      <w:r>
        <w:rPr>
          <w:rFonts w:ascii="Arial" w:eastAsia="Arial" w:hAnsi="Arial"/>
          <w:sz w:val="22"/>
          <w:szCs w:val="22"/>
        </w:rPr>
        <w:t>Downtown</w:t>
      </w:r>
      <w:proofErr w:type="spellEnd"/>
      <w:r>
        <w:rPr>
          <w:rFonts w:ascii="Arial" w:eastAsia="Arial" w:hAnsi="Arial"/>
          <w:sz w:val="22"/>
          <w:szCs w:val="22"/>
        </w:rPr>
        <w:t xml:space="preserve"> Reforma </w:t>
      </w:r>
      <w:proofErr w:type="spellStart"/>
      <w:r>
        <w:rPr>
          <w:rFonts w:ascii="Arial" w:eastAsia="Arial" w:hAnsi="Arial"/>
          <w:sz w:val="22"/>
          <w:szCs w:val="22"/>
        </w:rPr>
        <w:t>by</w:t>
      </w:r>
      <w:proofErr w:type="spellEnd"/>
      <w:r>
        <w:rPr>
          <w:rFonts w:ascii="Arial" w:eastAsia="Arial" w:hAnsi="Arial"/>
          <w:sz w:val="22"/>
          <w:szCs w:val="22"/>
        </w:rPr>
        <w:t xml:space="preserve"> Be Grand, que cuenta con la certificación LEED Oro -que mide el nivel de respeto medioambiental y de salud de las oficinas-, y dentro del cual está THE HUB, un nuevo concepto de </w:t>
      </w:r>
      <w:proofErr w:type="spellStart"/>
      <w:r>
        <w:rPr>
          <w:rFonts w:ascii="Arial" w:eastAsia="Arial" w:hAnsi="Arial"/>
          <w:i/>
          <w:iCs/>
          <w:sz w:val="22"/>
          <w:szCs w:val="22"/>
        </w:rPr>
        <w:t>business</w:t>
      </w:r>
      <w:proofErr w:type="spellEnd"/>
      <w:r>
        <w:rPr>
          <w:rFonts w:ascii="Arial" w:eastAsia="Arial" w:hAnsi="Arial"/>
          <w:i/>
          <w:iCs/>
          <w:sz w:val="22"/>
          <w:szCs w:val="22"/>
        </w:rPr>
        <w:t xml:space="preserve"> center</w:t>
      </w:r>
      <w:r>
        <w:rPr>
          <w:rFonts w:ascii="Arial" w:eastAsia="Arial" w:hAnsi="Arial"/>
          <w:sz w:val="22"/>
          <w:szCs w:val="22"/>
        </w:rPr>
        <w:t xml:space="preserve"> de lujo con 127 oficinas </w:t>
      </w:r>
      <w:r>
        <w:rPr>
          <w:rFonts w:ascii="Arial" w:eastAsia="Arial" w:hAnsi="Arial"/>
          <w:sz w:val="22"/>
          <w:szCs w:val="22"/>
        </w:rPr>
        <w:lastRenderedPageBreak/>
        <w:t>disponibles para venta acondicionadas para que desde startups, empresas en expansión y hasta emprendedores encuentren su lugar ideal en este espacio dinámico.</w:t>
      </w:r>
    </w:p>
    <w:p w14:paraId="42862BB6" w14:textId="77777777" w:rsidR="00510679" w:rsidRDefault="00000000">
      <w:pPr>
        <w:jc w:val="both"/>
      </w:pPr>
      <w:r>
        <w:rPr>
          <w:rFonts w:ascii="Arial" w:eastAsia="Arial" w:hAnsi="Arial"/>
          <w:sz w:val="22"/>
          <w:szCs w:val="22"/>
        </w:rPr>
        <w:t xml:space="preserve">Be Grand Reforma destaca no solo por su imponente presencia en el skyline de la capital, sino también por su ubicación estratégica en Lafragua 13, rodeada de algunos de los mejores restaurantes, museos y monumentos históricos de la ciudad. Este edificio ofrece vistas panorámicas inigualables, complementadas con amenidades de primer nivel que incluyen </w:t>
      </w:r>
      <w:r>
        <w:rPr>
          <w:rFonts w:eastAsia="MS Mincho"/>
          <w:i/>
          <w:iCs/>
          <w:sz w:val="22"/>
          <w:szCs w:val="22"/>
        </w:rPr>
        <w:t xml:space="preserve">una impresionante alberca, </w:t>
      </w:r>
      <w:r>
        <w:rPr>
          <w:rFonts w:ascii="Arial" w:eastAsia="Arial" w:hAnsi="Arial"/>
          <w:i/>
          <w:iCs/>
          <w:sz w:val="22"/>
          <w:szCs w:val="22"/>
        </w:rPr>
        <w:t>gimnasio, alberca</w:t>
      </w:r>
      <w:r>
        <w:rPr>
          <w:rFonts w:ascii="Arial" w:eastAsia="Arial" w:hAnsi="Arial"/>
          <w:sz w:val="22"/>
          <w:szCs w:val="22"/>
        </w:rPr>
        <w:t>,</w:t>
      </w:r>
      <w:r>
        <w:rPr>
          <w:rFonts w:ascii="Arial" w:eastAsia="Arial" w:hAnsi="Arial"/>
          <w:i/>
          <w:iCs/>
          <w:sz w:val="22"/>
          <w:szCs w:val="22"/>
        </w:rPr>
        <w:t xml:space="preserve"> spinni</w:t>
      </w:r>
      <w:r>
        <w:rPr>
          <w:rFonts w:eastAsia="MS Mincho"/>
          <w:i/>
          <w:iCs/>
          <w:sz w:val="22"/>
          <w:szCs w:val="22"/>
        </w:rPr>
        <w:t xml:space="preserve">ng </w:t>
      </w:r>
      <w:proofErr w:type="spellStart"/>
      <w:r>
        <w:rPr>
          <w:rFonts w:eastAsia="MS Mincho"/>
          <w:i/>
          <w:iCs/>
          <w:sz w:val="22"/>
          <w:szCs w:val="22"/>
        </w:rPr>
        <w:t>room</w:t>
      </w:r>
      <w:proofErr w:type="spellEnd"/>
      <w:r>
        <w:rPr>
          <w:rFonts w:eastAsia="MS Mincho"/>
          <w:i/>
          <w:iCs/>
          <w:sz w:val="22"/>
          <w:szCs w:val="22"/>
        </w:rPr>
        <w:t xml:space="preserve">, spa, </w:t>
      </w:r>
      <w:proofErr w:type="spellStart"/>
      <w:r>
        <w:rPr>
          <w:rFonts w:eastAsia="MS Mincho"/>
          <w:i/>
          <w:iCs/>
          <w:sz w:val="22"/>
          <w:szCs w:val="22"/>
        </w:rPr>
        <w:t>barber</w:t>
      </w:r>
      <w:proofErr w:type="spellEnd"/>
      <w:r>
        <w:rPr>
          <w:rFonts w:eastAsia="MS Mincho"/>
          <w:i/>
          <w:iCs/>
          <w:sz w:val="22"/>
          <w:szCs w:val="22"/>
        </w:rPr>
        <w:t xml:space="preserve"> s</w:t>
      </w:r>
      <w:r>
        <w:rPr>
          <w:rFonts w:ascii="Arial" w:eastAsia="Arial" w:hAnsi="Arial"/>
          <w:i/>
          <w:iCs/>
          <w:sz w:val="22"/>
          <w:szCs w:val="22"/>
        </w:rPr>
        <w:t>hop</w:t>
      </w:r>
      <w:r>
        <w:rPr>
          <w:rFonts w:ascii="Arial" w:eastAsia="Arial" w:hAnsi="Arial"/>
          <w:sz w:val="22"/>
          <w:szCs w:val="22"/>
        </w:rPr>
        <w:t xml:space="preserve">, </w:t>
      </w:r>
      <w:proofErr w:type="spellStart"/>
      <w:r>
        <w:rPr>
          <w:rFonts w:ascii="Arial" w:eastAsia="Arial" w:hAnsi="Arial"/>
          <w:i/>
          <w:iCs/>
          <w:sz w:val="22"/>
          <w:szCs w:val="22"/>
        </w:rPr>
        <w:t>beauty</w:t>
      </w:r>
      <w:proofErr w:type="spellEnd"/>
      <w:r>
        <w:rPr>
          <w:rFonts w:ascii="Arial" w:eastAsia="Arial" w:hAnsi="Arial"/>
          <w:i/>
          <w:iCs/>
          <w:sz w:val="22"/>
          <w:szCs w:val="22"/>
        </w:rPr>
        <w:t xml:space="preserve"> </w:t>
      </w:r>
      <w:proofErr w:type="spellStart"/>
      <w:r>
        <w:rPr>
          <w:rFonts w:ascii="Arial" w:eastAsia="Arial" w:hAnsi="Arial"/>
          <w:i/>
          <w:iCs/>
          <w:sz w:val="22"/>
          <w:szCs w:val="22"/>
        </w:rPr>
        <w:t>salon</w:t>
      </w:r>
      <w:proofErr w:type="spellEnd"/>
      <w:r>
        <w:rPr>
          <w:rFonts w:ascii="Arial" w:eastAsia="Arial" w:hAnsi="Arial"/>
          <w:sz w:val="22"/>
          <w:szCs w:val="22"/>
        </w:rPr>
        <w:t xml:space="preserve">, </w:t>
      </w:r>
      <w:proofErr w:type="spellStart"/>
      <w:r>
        <w:rPr>
          <w:rFonts w:ascii="Arial" w:eastAsia="Arial" w:hAnsi="Arial"/>
          <w:i/>
          <w:iCs/>
          <w:sz w:val="22"/>
          <w:szCs w:val="22"/>
        </w:rPr>
        <w:t>sports</w:t>
      </w:r>
      <w:proofErr w:type="spellEnd"/>
      <w:r>
        <w:rPr>
          <w:rFonts w:ascii="Arial" w:eastAsia="Arial" w:hAnsi="Arial"/>
          <w:i/>
          <w:iCs/>
          <w:sz w:val="22"/>
          <w:szCs w:val="22"/>
        </w:rPr>
        <w:t xml:space="preserve"> bar</w:t>
      </w:r>
      <w:r>
        <w:rPr>
          <w:rFonts w:ascii="Arial" w:eastAsia="Arial" w:hAnsi="Arial"/>
          <w:sz w:val="22"/>
          <w:szCs w:val="22"/>
        </w:rPr>
        <w:t xml:space="preserve">, </w:t>
      </w:r>
      <w:r>
        <w:rPr>
          <w:rFonts w:ascii="Arial" w:eastAsia="Arial" w:hAnsi="Arial"/>
          <w:i/>
          <w:iCs/>
          <w:sz w:val="22"/>
          <w:szCs w:val="22"/>
        </w:rPr>
        <w:t>coworking center</w:t>
      </w:r>
      <w:r>
        <w:rPr>
          <w:rFonts w:ascii="Arial" w:eastAsia="Arial" w:hAnsi="Arial"/>
          <w:sz w:val="22"/>
          <w:szCs w:val="22"/>
        </w:rPr>
        <w:t xml:space="preserve">, </w:t>
      </w:r>
      <w:r>
        <w:rPr>
          <w:rFonts w:ascii="Arial" w:eastAsia="Arial" w:hAnsi="Arial"/>
          <w:i/>
          <w:iCs/>
          <w:sz w:val="22"/>
          <w:szCs w:val="22"/>
        </w:rPr>
        <w:t>salón de eventos</w:t>
      </w:r>
      <w:r>
        <w:rPr>
          <w:rFonts w:ascii="Arial" w:eastAsia="Arial" w:hAnsi="Arial"/>
          <w:sz w:val="22"/>
          <w:szCs w:val="22"/>
        </w:rPr>
        <w:t>, entre otras más.</w:t>
      </w:r>
    </w:p>
    <w:p w14:paraId="3047C88C" w14:textId="77777777" w:rsidR="00510679" w:rsidRDefault="00000000">
      <w:pPr>
        <w:jc w:val="both"/>
        <w:rPr>
          <w:rFonts w:ascii="Arial" w:eastAsia="Arial" w:hAnsi="Arial"/>
          <w:sz w:val="22"/>
          <w:szCs w:val="22"/>
        </w:rPr>
      </w:pPr>
      <w:r>
        <w:rPr>
          <w:rFonts w:ascii="Arial" w:eastAsia="Arial" w:hAnsi="Arial"/>
          <w:sz w:val="22"/>
          <w:szCs w:val="22"/>
        </w:rPr>
        <w:t xml:space="preserve">El enfoque de sostenibilidad en Be Grand Reforma es evidente en su diseño, incorpora sistemas de captación pluvial y tratamiento de aguas residuales, logrando una reducción del 40% en el consumo de agua. Además, su estructura aprovecha la luz natural para minimizar el uso de iluminación artificial, contribuyendo al ahorro energético. Con más de 900 m² de áreas y muros verdes, ofrece un ambiente que combina naturaleza y modernidad. </w:t>
      </w:r>
    </w:p>
    <w:p w14:paraId="4CE57E1F" w14:textId="77777777" w:rsidR="00510679" w:rsidRDefault="00000000">
      <w:pPr>
        <w:jc w:val="both"/>
      </w:pPr>
      <w:r>
        <w:rPr>
          <w:rFonts w:ascii="Arial" w:eastAsia="Arial" w:hAnsi="Arial"/>
          <w:sz w:val="22"/>
          <w:szCs w:val="22"/>
        </w:rPr>
        <w:t>Todo esto, hace de Be Grand Reforma una opción atractiva para quienes buscan un estilo de vida sofisticado y conectado con lo mejor de la Ciudad de México.</w:t>
      </w:r>
    </w:p>
    <w:p w14:paraId="1B244E3F" w14:textId="77777777" w:rsidR="00510679" w:rsidRDefault="00000000">
      <w:pPr>
        <w:spacing w:after="0"/>
        <w:jc w:val="both"/>
        <w:rPr>
          <w:rFonts w:ascii="Arial" w:eastAsia="Arial" w:hAnsi="Arial"/>
          <w:color w:val="000000"/>
          <w:sz w:val="22"/>
          <w:szCs w:val="22"/>
        </w:rPr>
      </w:pPr>
      <w:r>
        <w:rPr>
          <w:rFonts w:ascii="Arial" w:eastAsia="Arial" w:hAnsi="Arial"/>
          <w:color w:val="000000"/>
          <w:sz w:val="22"/>
          <w:szCs w:val="22"/>
        </w:rPr>
        <w:t>Para conocer más de Be Grand visita:</w:t>
      </w:r>
    </w:p>
    <w:p w14:paraId="5ADA7857" w14:textId="77777777" w:rsidR="00510679" w:rsidRPr="00AF0731" w:rsidRDefault="00000000">
      <w:pPr>
        <w:shd w:val="clear" w:color="auto" w:fill="FFFFFF"/>
        <w:spacing w:after="0"/>
        <w:rPr>
          <w:lang w:val="en-US"/>
        </w:rPr>
      </w:pPr>
      <w:hyperlink r:id="rId7" w:history="1">
        <w:r w:rsidRPr="00AF0731">
          <w:rPr>
            <w:rStyle w:val="Hipervnculo"/>
            <w:rFonts w:ascii="Arial" w:eastAsia="Arial" w:hAnsi="Arial"/>
            <w:sz w:val="22"/>
            <w:szCs w:val="22"/>
            <w:lang w:val="en-US"/>
          </w:rPr>
          <w:t>www.begrand.mx</w:t>
        </w:r>
      </w:hyperlink>
    </w:p>
    <w:p w14:paraId="0A4776F4" w14:textId="77777777" w:rsidR="00510679" w:rsidRPr="00AF0731" w:rsidRDefault="00000000">
      <w:pPr>
        <w:shd w:val="clear" w:color="auto" w:fill="FFFFFF"/>
        <w:spacing w:after="0"/>
        <w:rPr>
          <w:lang w:val="en-US"/>
        </w:rPr>
      </w:pPr>
      <w:r w:rsidRPr="00AF0731">
        <w:rPr>
          <w:rFonts w:ascii="Arial" w:eastAsia="Arial" w:hAnsi="Arial"/>
          <w:color w:val="111111"/>
          <w:sz w:val="22"/>
          <w:szCs w:val="22"/>
          <w:lang w:val="en-US"/>
        </w:rPr>
        <w:t xml:space="preserve">Facebook </w:t>
      </w:r>
      <w:hyperlink r:id="rId8" w:history="1">
        <w:proofErr w:type="spellStart"/>
        <w:r w:rsidRPr="00AF0731">
          <w:rPr>
            <w:rStyle w:val="Hipervnculo"/>
            <w:rFonts w:ascii="Arial" w:eastAsia="Arial" w:hAnsi="Arial"/>
            <w:sz w:val="22"/>
            <w:szCs w:val="22"/>
            <w:lang w:val="en-US"/>
          </w:rPr>
          <w:t>begrand</w:t>
        </w:r>
        <w:proofErr w:type="spellEnd"/>
      </w:hyperlink>
    </w:p>
    <w:p w14:paraId="72AB1DD8" w14:textId="77777777" w:rsidR="00510679" w:rsidRPr="00AF0731" w:rsidRDefault="00000000">
      <w:pPr>
        <w:shd w:val="clear" w:color="auto" w:fill="FFFFFF"/>
        <w:spacing w:after="0"/>
        <w:rPr>
          <w:lang w:val="en-US"/>
        </w:rPr>
      </w:pPr>
      <w:r w:rsidRPr="00AF0731">
        <w:rPr>
          <w:rFonts w:ascii="Arial" w:eastAsia="Arial" w:hAnsi="Arial"/>
          <w:color w:val="111111"/>
          <w:sz w:val="22"/>
          <w:szCs w:val="22"/>
          <w:lang w:val="en-US"/>
        </w:rPr>
        <w:t xml:space="preserve">Instagram </w:t>
      </w:r>
      <w:hyperlink r:id="rId9" w:history="1">
        <w:proofErr w:type="spellStart"/>
        <w:r w:rsidRPr="00AF0731">
          <w:rPr>
            <w:rStyle w:val="Hipervnculo"/>
            <w:rFonts w:ascii="Arial" w:eastAsia="Arial" w:hAnsi="Arial"/>
            <w:sz w:val="22"/>
            <w:szCs w:val="22"/>
            <w:lang w:val="en-US"/>
          </w:rPr>
          <w:t>begrand</w:t>
        </w:r>
        <w:proofErr w:type="spellEnd"/>
      </w:hyperlink>
    </w:p>
    <w:p w14:paraId="29A4D1F2" w14:textId="77777777" w:rsidR="00510679" w:rsidRDefault="00000000">
      <w:pPr>
        <w:spacing w:after="0" w:line="256" w:lineRule="auto"/>
        <w:ind w:left="-20" w:right="-20"/>
        <w:jc w:val="center"/>
        <w:rPr>
          <w:rFonts w:ascii="Arial" w:eastAsia="Arial" w:hAnsi="Arial"/>
          <w:b/>
          <w:bCs/>
          <w:color w:val="000000"/>
          <w:sz w:val="22"/>
          <w:szCs w:val="22"/>
        </w:rPr>
      </w:pPr>
      <w:r>
        <w:rPr>
          <w:rFonts w:ascii="Arial" w:eastAsia="Arial" w:hAnsi="Arial"/>
          <w:b/>
          <w:bCs/>
          <w:color w:val="000000"/>
          <w:sz w:val="22"/>
          <w:szCs w:val="22"/>
        </w:rPr>
        <w:t>#BeGrand</w:t>
      </w:r>
    </w:p>
    <w:p w14:paraId="3316E8BD" w14:textId="77777777" w:rsidR="00510679" w:rsidRDefault="00510679">
      <w:pPr>
        <w:spacing w:after="0" w:line="256" w:lineRule="auto"/>
        <w:ind w:left="-20" w:right="-20"/>
        <w:jc w:val="both"/>
        <w:rPr>
          <w:rFonts w:ascii="Arial" w:eastAsia="Arial" w:hAnsi="Arial"/>
          <w:b/>
          <w:bCs/>
          <w:color w:val="000000"/>
          <w:sz w:val="22"/>
          <w:szCs w:val="22"/>
        </w:rPr>
      </w:pPr>
    </w:p>
    <w:p w14:paraId="10EB5A81" w14:textId="77777777" w:rsidR="00510679" w:rsidRDefault="00000000">
      <w:pPr>
        <w:spacing w:after="0" w:line="256" w:lineRule="auto"/>
        <w:ind w:left="-20" w:right="-20"/>
        <w:jc w:val="both"/>
      </w:pPr>
      <w:r>
        <w:rPr>
          <w:rFonts w:ascii="Arial" w:eastAsia="Arial" w:hAnsi="Arial"/>
          <w:b/>
          <w:bCs/>
          <w:color w:val="000000"/>
          <w:sz w:val="22"/>
          <w:szCs w:val="22"/>
        </w:rPr>
        <w:t>ACERCA DE BE GRAND</w:t>
      </w:r>
    </w:p>
    <w:p w14:paraId="2FFBB10D" w14:textId="77777777" w:rsidR="00510679" w:rsidRDefault="00000000">
      <w:pPr>
        <w:spacing w:line="256" w:lineRule="auto"/>
        <w:jc w:val="both"/>
        <w:rPr>
          <w:rFonts w:ascii="Arial" w:eastAsia="Arial" w:hAnsi="Arial"/>
          <w:color w:val="000000"/>
          <w:sz w:val="22"/>
          <w:szCs w:val="22"/>
        </w:rPr>
      </w:pPr>
      <w:r>
        <w:rPr>
          <w:rFonts w:ascii="Arial" w:eastAsia="Arial" w:hAnsi="Arial"/>
          <w:color w:val="000000"/>
          <w:sz w:val="22"/>
          <w:szCs w:val="22"/>
        </w:rPr>
        <w:t>Be Grand es una empresa mexicana con más de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p>
    <w:p w14:paraId="65C3FD50" w14:textId="77777777" w:rsidR="00510679" w:rsidRDefault="00510679"/>
    <w:p w14:paraId="2AD9CBBE" w14:textId="77777777" w:rsidR="00510679" w:rsidRDefault="00510679"/>
    <w:p w14:paraId="0069FE29" w14:textId="77777777" w:rsidR="00510679" w:rsidRDefault="00510679"/>
    <w:sectPr w:rsidR="00510679">
      <w:headerReference w:type="default" r:id="rId10"/>
      <w:footerReference w:type="default" r:id="rId1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2ADFE" w14:textId="77777777" w:rsidR="00A77367" w:rsidRDefault="00A77367">
      <w:pPr>
        <w:spacing w:after="0" w:line="240" w:lineRule="auto"/>
      </w:pPr>
      <w:r>
        <w:separator/>
      </w:r>
    </w:p>
  </w:endnote>
  <w:endnote w:type="continuationSeparator" w:id="0">
    <w:p w14:paraId="4833D298" w14:textId="77777777" w:rsidR="00A77367" w:rsidRDefault="00A7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15" w:type="dxa"/>
      <w:tblLayout w:type="fixed"/>
      <w:tblCellMar>
        <w:left w:w="10" w:type="dxa"/>
        <w:right w:w="10" w:type="dxa"/>
      </w:tblCellMar>
      <w:tblLook w:val="0000" w:firstRow="0" w:lastRow="0" w:firstColumn="0" w:lastColumn="0" w:noHBand="0" w:noVBand="0"/>
    </w:tblPr>
    <w:tblGrid>
      <w:gridCol w:w="3005"/>
      <w:gridCol w:w="3005"/>
      <w:gridCol w:w="3005"/>
    </w:tblGrid>
    <w:tr w:rsidR="0099751D" w14:paraId="6E625528" w14:textId="77777777">
      <w:tblPrEx>
        <w:tblCellMar>
          <w:top w:w="0" w:type="dxa"/>
          <w:bottom w:w="0" w:type="dxa"/>
        </w:tblCellMar>
      </w:tblPrEx>
      <w:trPr>
        <w:trHeight w:val="300"/>
      </w:trPr>
      <w:tc>
        <w:tcPr>
          <w:tcW w:w="3005" w:type="dxa"/>
          <w:shd w:val="clear" w:color="auto" w:fill="auto"/>
          <w:tcMar>
            <w:top w:w="0" w:type="dxa"/>
            <w:left w:w="108" w:type="dxa"/>
            <w:bottom w:w="0" w:type="dxa"/>
            <w:right w:w="108" w:type="dxa"/>
          </w:tcMar>
        </w:tcPr>
        <w:p w14:paraId="1BFD1AAE" w14:textId="77777777" w:rsidR="00000000" w:rsidRDefault="00000000">
          <w:pPr>
            <w:pStyle w:val="Encabezado"/>
            <w:ind w:left="-115"/>
          </w:pPr>
        </w:p>
      </w:tc>
      <w:tc>
        <w:tcPr>
          <w:tcW w:w="3005" w:type="dxa"/>
          <w:shd w:val="clear" w:color="auto" w:fill="auto"/>
          <w:tcMar>
            <w:top w:w="0" w:type="dxa"/>
            <w:left w:w="108" w:type="dxa"/>
            <w:bottom w:w="0" w:type="dxa"/>
            <w:right w:w="108" w:type="dxa"/>
          </w:tcMar>
        </w:tcPr>
        <w:p w14:paraId="57F53CBB" w14:textId="77777777" w:rsidR="00000000" w:rsidRDefault="00000000">
          <w:pPr>
            <w:pStyle w:val="Encabezado"/>
            <w:jc w:val="center"/>
          </w:pPr>
        </w:p>
      </w:tc>
      <w:tc>
        <w:tcPr>
          <w:tcW w:w="3005" w:type="dxa"/>
          <w:shd w:val="clear" w:color="auto" w:fill="auto"/>
          <w:tcMar>
            <w:top w:w="0" w:type="dxa"/>
            <w:left w:w="108" w:type="dxa"/>
            <w:bottom w:w="0" w:type="dxa"/>
            <w:right w:w="108" w:type="dxa"/>
          </w:tcMar>
        </w:tcPr>
        <w:p w14:paraId="7627C29F" w14:textId="77777777" w:rsidR="00000000" w:rsidRDefault="00000000">
          <w:pPr>
            <w:pStyle w:val="Encabezado"/>
            <w:ind w:right="-115"/>
            <w:jc w:val="right"/>
          </w:pPr>
        </w:p>
      </w:tc>
    </w:tr>
  </w:tbl>
  <w:p w14:paraId="4D69C210"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4F5AC" w14:textId="77777777" w:rsidR="00A77367" w:rsidRDefault="00A77367">
      <w:pPr>
        <w:spacing w:after="0" w:line="240" w:lineRule="auto"/>
      </w:pPr>
      <w:r>
        <w:rPr>
          <w:color w:val="000000"/>
        </w:rPr>
        <w:separator/>
      </w:r>
    </w:p>
  </w:footnote>
  <w:footnote w:type="continuationSeparator" w:id="0">
    <w:p w14:paraId="116966F6" w14:textId="77777777" w:rsidR="00A77367" w:rsidRDefault="00A77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660" w:type="dxa"/>
      <w:tblLayout w:type="fixed"/>
      <w:tblCellMar>
        <w:left w:w="10" w:type="dxa"/>
        <w:right w:w="10" w:type="dxa"/>
      </w:tblCellMar>
      <w:tblLook w:val="0000" w:firstRow="0" w:lastRow="0" w:firstColumn="0" w:lastColumn="0" w:noHBand="0" w:noVBand="0"/>
    </w:tblPr>
    <w:tblGrid>
      <w:gridCol w:w="2835"/>
      <w:gridCol w:w="825"/>
    </w:tblGrid>
    <w:tr w:rsidR="0099751D" w14:paraId="6E04534C" w14:textId="77777777">
      <w:tblPrEx>
        <w:tblCellMar>
          <w:top w:w="0" w:type="dxa"/>
          <w:bottom w:w="0" w:type="dxa"/>
        </w:tblCellMar>
      </w:tblPrEx>
      <w:trPr>
        <w:trHeight w:val="555"/>
      </w:trPr>
      <w:tc>
        <w:tcPr>
          <w:tcW w:w="2835" w:type="dxa"/>
          <w:shd w:val="clear" w:color="auto" w:fill="auto"/>
          <w:tcMar>
            <w:top w:w="0" w:type="dxa"/>
            <w:left w:w="108" w:type="dxa"/>
            <w:bottom w:w="0" w:type="dxa"/>
            <w:right w:w="108" w:type="dxa"/>
          </w:tcMar>
        </w:tcPr>
        <w:p w14:paraId="24BDEDE8" w14:textId="77777777" w:rsidR="00000000" w:rsidRDefault="00000000">
          <w:pPr>
            <w:pStyle w:val="Encabezado"/>
            <w:jc w:val="center"/>
          </w:pPr>
        </w:p>
      </w:tc>
      <w:tc>
        <w:tcPr>
          <w:tcW w:w="825" w:type="dxa"/>
          <w:shd w:val="clear" w:color="auto" w:fill="auto"/>
          <w:tcMar>
            <w:top w:w="0" w:type="dxa"/>
            <w:left w:w="108" w:type="dxa"/>
            <w:bottom w:w="0" w:type="dxa"/>
            <w:right w:w="108" w:type="dxa"/>
          </w:tcMar>
        </w:tcPr>
        <w:p w14:paraId="255CA3CA" w14:textId="77777777" w:rsidR="00000000" w:rsidRDefault="00000000">
          <w:pPr>
            <w:pStyle w:val="Encabezado"/>
            <w:ind w:right="-115"/>
            <w:jc w:val="right"/>
          </w:pPr>
        </w:p>
      </w:tc>
    </w:tr>
  </w:tbl>
  <w:p w14:paraId="36FC7F6C" w14:textId="77777777" w:rsidR="00000000"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10679"/>
    <w:rsid w:val="005038A8"/>
    <w:rsid w:val="00510679"/>
    <w:rsid w:val="00A77367"/>
    <w:rsid w:val="00AF0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4CD8502"/>
  <w15:docId w15:val="{16CDA813-FDD5-EA4D-86A9-F85B9515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rial"/>
        <w:sz w:val="24"/>
        <w:szCs w:val="24"/>
        <w:lang w:val="es-ES" w:eastAsia="en-US" w:bidi="ar-SA"/>
      </w:rPr>
    </w:rPrDefault>
    <w:pPrDefault>
      <w:pPr>
        <w:autoSpaceDN w:val="0"/>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467886"/>
      <w:u w:val="single"/>
    </w:rPr>
  </w:style>
  <w:style w:type="character" w:customStyle="1" w:styleId="EncabezadoCar">
    <w:name w:val="Encabezado Car"/>
    <w:basedOn w:val="Fuentedeprrafopredeter"/>
  </w:style>
  <w:style w:type="paragraph" w:styleId="Encabezado">
    <w:name w:val="header"/>
    <w:basedOn w:val="Normal"/>
    <w:pPr>
      <w:tabs>
        <w:tab w:val="center" w:pos="4680"/>
        <w:tab w:val="right" w:pos="9360"/>
      </w:tabs>
      <w:spacing w:after="0" w:line="240" w:lineRule="auto"/>
    </w:pPr>
  </w:style>
  <w:style w:type="character" w:customStyle="1" w:styleId="PiedepginaCar">
    <w:name w:val="Pie de página Car"/>
    <w:basedOn w:val="Fuentedeprrafopredeter"/>
  </w:style>
  <w:style w:type="paragraph" w:styleId="Piedepgina">
    <w:name w:val="footer"/>
    <w:basedOn w:val="Normal"/>
    <w:pPr>
      <w:tabs>
        <w:tab w:val="center" w:pos="4680"/>
        <w:tab w:val="right" w:pos="9360"/>
      </w:tabs>
      <w:spacing w:after="0" w:line="240" w:lineRule="auto"/>
    </w:p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sz w:val="20"/>
      <w:szCs w:val="20"/>
    </w:rPr>
  </w:style>
  <w:style w:type="character" w:styleId="Refdecomentario">
    <w:name w:val="annotation reference"/>
    <w:basedOn w:val="Fuentedeprrafopredete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facebook.com/begran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egrand.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grand.mx/departamentos-en-venta/reforma"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begr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4523</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Gomez</dc:creator>
  <dc:description/>
  <cp:lastModifiedBy>Ximena Ruiz</cp:lastModifiedBy>
  <cp:revision>2</cp:revision>
  <dcterms:created xsi:type="dcterms:W3CDTF">2024-10-07T16:43:00Z</dcterms:created>
  <dcterms:modified xsi:type="dcterms:W3CDTF">2024-10-07T16:43:00Z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